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24" w:rsidRPr="00023324" w:rsidRDefault="00023324" w:rsidP="00023324">
      <w:pPr>
        <w:shd w:val="clear" w:color="auto" w:fill="FFFFFF"/>
        <w:spacing w:after="0" w:line="630" w:lineRule="atLeast"/>
        <w:jc w:val="center"/>
        <w:textAlignment w:val="baseline"/>
        <w:outlineLvl w:val="0"/>
        <w:rPr>
          <w:rFonts w:ascii="Fira Sans" w:eastAsia="Times New Roman" w:hAnsi="Fira Sans" w:cs="Times New Roman"/>
          <w:b/>
          <w:bCs/>
          <w:kern w:val="36"/>
          <w:sz w:val="48"/>
          <w:szCs w:val="48"/>
          <w:lang w:eastAsia="el-GR"/>
        </w:rPr>
      </w:pPr>
      <w:r w:rsidRPr="00023324">
        <w:rPr>
          <w:rFonts w:ascii="Fira Sans" w:eastAsia="Times New Roman" w:hAnsi="Fira Sans" w:cs="Times New Roman"/>
          <w:b/>
          <w:bCs/>
          <w:kern w:val="36"/>
          <w:sz w:val="48"/>
          <w:szCs w:val="48"/>
          <w:lang w:eastAsia="el-GR"/>
        </w:rPr>
        <w:t>Ρύθμιση Οφειλών Ν.5143/2024 (Λήξη Ρύθμισης: 31/1/2025)</w:t>
      </w:r>
    </w:p>
    <w:p w:rsidR="00A15DEE" w:rsidRPr="00A15DEE" w:rsidRDefault="00A15DEE" w:rsidP="00A15DEE">
      <w:pPr>
        <w:shd w:val="clear" w:color="auto" w:fill="FFFFFF"/>
        <w:spacing w:before="100" w:beforeAutospacing="1" w:after="100" w:afterAutospacing="1" w:line="240" w:lineRule="auto"/>
        <w:rPr>
          <w:rFonts w:ascii="Arial" w:eastAsia="Times New Roman" w:hAnsi="Arial" w:cs="Arial"/>
          <w:color w:val="212529"/>
          <w:sz w:val="26"/>
          <w:szCs w:val="26"/>
          <w:lang w:eastAsia="el-GR"/>
        </w:rPr>
      </w:pPr>
      <w:r w:rsidRPr="00A15DEE">
        <w:rPr>
          <w:rFonts w:ascii="Arial" w:eastAsia="Times New Roman" w:hAnsi="Arial" w:cs="Arial"/>
          <w:color w:val="212529"/>
          <w:sz w:val="26"/>
          <w:szCs w:val="26"/>
          <w:lang w:eastAsia="el-GR"/>
        </w:rPr>
        <w:t xml:space="preserve">Ο Δήμος </w:t>
      </w:r>
      <w:r>
        <w:rPr>
          <w:rFonts w:ascii="Arial" w:eastAsia="Times New Roman" w:hAnsi="Arial" w:cs="Arial"/>
          <w:color w:val="212529"/>
          <w:sz w:val="26"/>
          <w:szCs w:val="26"/>
          <w:lang w:eastAsia="el-GR"/>
        </w:rPr>
        <w:t>Ελευσίνας</w:t>
      </w:r>
      <w:r w:rsidRPr="00A15DEE">
        <w:rPr>
          <w:rFonts w:ascii="Arial" w:eastAsia="Times New Roman" w:hAnsi="Arial" w:cs="Arial"/>
          <w:color w:val="212529"/>
          <w:sz w:val="26"/>
          <w:szCs w:val="26"/>
          <w:lang w:eastAsia="el-GR"/>
        </w:rPr>
        <w:t xml:space="preserve"> ανακοινώνει μια νέα ευνοϊκή ρύθμιση οφειλών, βάσει του άρθρου 25 του Ν. 5143/2024.Οι πολίτε</w:t>
      </w:r>
      <w:bookmarkStart w:id="0" w:name="_GoBack"/>
      <w:bookmarkEnd w:id="0"/>
      <w:r w:rsidRPr="00A15DEE">
        <w:rPr>
          <w:rFonts w:ascii="Arial" w:eastAsia="Times New Roman" w:hAnsi="Arial" w:cs="Arial"/>
          <w:color w:val="212529"/>
          <w:sz w:val="26"/>
          <w:szCs w:val="26"/>
          <w:lang w:eastAsia="el-GR"/>
        </w:rPr>
        <w:t>ς θα έχουν πλέον τη δυνατότητα να εξοφλήσουν τις υποχρεώσεις τους σε 60 δόσεις από 24 που ήταν πριν. Στη ρύθμιση υπάγονται κάθε είδους οφειλές που βεβαιώθηκαν ταμειακά έως 31/10/2024, με καταληκτική ημερομηνία υποβολής αίτησης την 31η Ιανουαρίου 2025.</w:t>
      </w:r>
    </w:p>
    <w:p w:rsidR="00A15DEE" w:rsidRPr="00A15DEE" w:rsidRDefault="00A15DEE" w:rsidP="00A15DEE">
      <w:pPr>
        <w:shd w:val="clear" w:color="auto" w:fill="FFFFFF"/>
        <w:spacing w:beforeAutospacing="1" w:after="0" w:afterAutospacing="1" w:line="240" w:lineRule="auto"/>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 xml:space="preserve">Η αίτηση για την υπαγωγή στη ρύθμιση υποβάλλεται </w:t>
      </w:r>
      <w:r>
        <w:rPr>
          <w:rFonts w:ascii="Arial" w:eastAsia="Times New Roman" w:hAnsi="Arial" w:cs="Arial"/>
          <w:b/>
          <w:bCs/>
          <w:color w:val="212529"/>
          <w:sz w:val="26"/>
          <w:szCs w:val="26"/>
          <w:lang w:eastAsia="el-GR"/>
        </w:rPr>
        <w:t xml:space="preserve">μέσω </w:t>
      </w:r>
      <w:r>
        <w:rPr>
          <w:rFonts w:ascii="Arial" w:eastAsia="Times New Roman" w:hAnsi="Arial" w:cs="Arial"/>
          <w:b/>
          <w:bCs/>
          <w:color w:val="212529"/>
          <w:sz w:val="26"/>
          <w:szCs w:val="26"/>
          <w:lang w:val="en-US" w:eastAsia="el-GR"/>
        </w:rPr>
        <w:t>email</w:t>
      </w:r>
      <w:r w:rsidRPr="00A15DEE">
        <w:rPr>
          <w:rFonts w:ascii="Arial" w:eastAsia="Times New Roman" w:hAnsi="Arial" w:cs="Arial"/>
          <w:b/>
          <w:bCs/>
          <w:color w:val="212529"/>
          <w:sz w:val="26"/>
          <w:szCs w:val="26"/>
          <w:lang w:eastAsia="el-GR"/>
        </w:rPr>
        <w:t xml:space="preserve"> </w:t>
      </w:r>
      <w:r>
        <w:rPr>
          <w:rFonts w:ascii="Arial" w:eastAsia="Times New Roman" w:hAnsi="Arial" w:cs="Arial"/>
          <w:b/>
          <w:bCs/>
          <w:color w:val="212529"/>
          <w:sz w:val="26"/>
          <w:szCs w:val="26"/>
          <w:lang w:eastAsia="el-GR"/>
        </w:rPr>
        <w:t xml:space="preserve">,όπου ο οφειλέτης στέλνει στην ηλεκτρονική διεύθυνση </w:t>
      </w:r>
      <w:hyperlink r:id="rId5" w:history="1">
        <w:r w:rsidRPr="00400B60">
          <w:rPr>
            <w:rStyle w:val="-"/>
            <w:rFonts w:ascii="Arial" w:eastAsia="Times New Roman" w:hAnsi="Arial" w:cs="Arial"/>
            <w:b/>
            <w:bCs/>
            <w:sz w:val="26"/>
            <w:szCs w:val="26"/>
            <w:lang w:val="en-US" w:eastAsia="el-GR"/>
          </w:rPr>
          <w:t>tameio</w:t>
        </w:r>
        <w:r w:rsidRPr="00400B60">
          <w:rPr>
            <w:rStyle w:val="-"/>
            <w:rFonts w:ascii="Arial" w:eastAsia="Times New Roman" w:hAnsi="Arial" w:cs="Arial"/>
            <w:b/>
            <w:bCs/>
            <w:sz w:val="26"/>
            <w:szCs w:val="26"/>
            <w:lang w:eastAsia="el-GR"/>
          </w:rPr>
          <w:t>@</w:t>
        </w:r>
        <w:r w:rsidRPr="00400B60">
          <w:rPr>
            <w:rStyle w:val="-"/>
            <w:rFonts w:ascii="Arial" w:eastAsia="Times New Roman" w:hAnsi="Arial" w:cs="Arial"/>
            <w:b/>
            <w:bCs/>
            <w:sz w:val="26"/>
            <w:szCs w:val="26"/>
            <w:lang w:val="en-US" w:eastAsia="el-GR"/>
          </w:rPr>
          <w:t>elefsina</w:t>
        </w:r>
        <w:r w:rsidRPr="00A15DEE">
          <w:rPr>
            <w:rStyle w:val="-"/>
            <w:rFonts w:ascii="Arial" w:eastAsia="Times New Roman" w:hAnsi="Arial" w:cs="Arial"/>
            <w:b/>
            <w:bCs/>
            <w:sz w:val="26"/>
            <w:szCs w:val="26"/>
            <w:lang w:eastAsia="el-GR"/>
          </w:rPr>
          <w:t>.</w:t>
        </w:r>
        <w:r w:rsidRPr="00400B60">
          <w:rPr>
            <w:rStyle w:val="-"/>
            <w:rFonts w:ascii="Arial" w:eastAsia="Times New Roman" w:hAnsi="Arial" w:cs="Arial"/>
            <w:b/>
            <w:bCs/>
            <w:sz w:val="26"/>
            <w:szCs w:val="26"/>
            <w:lang w:val="en-US" w:eastAsia="el-GR"/>
          </w:rPr>
          <w:t>gr</w:t>
        </w:r>
      </w:hyperlink>
      <w:r w:rsidRPr="00A15DEE">
        <w:rPr>
          <w:rFonts w:ascii="Arial" w:eastAsia="Times New Roman" w:hAnsi="Arial" w:cs="Arial"/>
          <w:b/>
          <w:bCs/>
          <w:color w:val="212529"/>
          <w:sz w:val="26"/>
          <w:szCs w:val="26"/>
          <w:lang w:eastAsia="el-GR"/>
        </w:rPr>
        <w:t xml:space="preserve"> </w:t>
      </w:r>
      <w:r>
        <w:rPr>
          <w:rFonts w:ascii="Arial" w:eastAsia="Times New Roman" w:hAnsi="Arial" w:cs="Arial"/>
          <w:b/>
          <w:bCs/>
          <w:color w:val="212529"/>
          <w:sz w:val="26"/>
          <w:szCs w:val="26"/>
          <w:lang w:eastAsia="el-GR"/>
        </w:rPr>
        <w:t>,</w:t>
      </w:r>
      <w:r w:rsidRPr="00A15DEE">
        <w:rPr>
          <w:rFonts w:ascii="Arial" w:eastAsia="Times New Roman" w:hAnsi="Arial" w:cs="Arial"/>
          <w:b/>
          <w:bCs/>
          <w:color w:val="212529"/>
          <w:sz w:val="26"/>
          <w:szCs w:val="26"/>
          <w:lang w:eastAsia="el-GR"/>
        </w:rPr>
        <w:t xml:space="preserve">είτε δια ζώσης, </w:t>
      </w:r>
      <w:r>
        <w:rPr>
          <w:rFonts w:ascii="Arial" w:eastAsia="Times New Roman" w:hAnsi="Arial" w:cs="Arial"/>
          <w:b/>
          <w:bCs/>
          <w:color w:val="212529"/>
          <w:sz w:val="26"/>
          <w:szCs w:val="26"/>
          <w:lang w:eastAsia="el-GR"/>
        </w:rPr>
        <w:t>στην Ταμειακή Υπηρεσία</w:t>
      </w:r>
      <w:r w:rsidRPr="00A15DEE">
        <w:rPr>
          <w:rFonts w:ascii="Arial" w:eastAsia="Times New Roman" w:hAnsi="Arial" w:cs="Arial"/>
          <w:b/>
          <w:bCs/>
          <w:color w:val="212529"/>
          <w:sz w:val="26"/>
          <w:szCs w:val="26"/>
          <w:lang w:eastAsia="el-GR"/>
        </w:rPr>
        <w:t xml:space="preserve"> του Δήμου </w:t>
      </w:r>
      <w:r>
        <w:rPr>
          <w:rFonts w:ascii="Arial" w:eastAsia="Times New Roman" w:hAnsi="Arial" w:cs="Arial"/>
          <w:b/>
          <w:bCs/>
          <w:color w:val="212529"/>
          <w:sz w:val="26"/>
          <w:szCs w:val="26"/>
          <w:lang w:eastAsia="el-GR"/>
        </w:rPr>
        <w:t xml:space="preserve">Ελευσίνας </w:t>
      </w:r>
      <w:r w:rsidRPr="00A15DEE">
        <w:rPr>
          <w:rFonts w:ascii="Arial" w:eastAsia="Times New Roman" w:hAnsi="Arial" w:cs="Arial"/>
          <w:b/>
          <w:bCs/>
          <w:color w:val="212529"/>
          <w:sz w:val="26"/>
          <w:szCs w:val="26"/>
          <w:lang w:eastAsia="el-GR"/>
        </w:rPr>
        <w:t>(</w:t>
      </w:r>
      <w:r>
        <w:rPr>
          <w:rFonts w:ascii="Arial" w:eastAsia="Times New Roman" w:hAnsi="Arial" w:cs="Arial"/>
          <w:b/>
          <w:bCs/>
          <w:color w:val="212529"/>
          <w:sz w:val="26"/>
          <w:szCs w:val="26"/>
          <w:lang w:eastAsia="el-GR"/>
        </w:rPr>
        <w:t>Χατζηδάκη 41 Ισόγειο</w:t>
      </w:r>
      <w:r w:rsidRPr="00A15DEE">
        <w:rPr>
          <w:rFonts w:ascii="Arial" w:eastAsia="Times New Roman" w:hAnsi="Arial" w:cs="Arial"/>
          <w:b/>
          <w:bCs/>
          <w:color w:val="212529"/>
          <w:sz w:val="26"/>
          <w:szCs w:val="26"/>
          <w:lang w:eastAsia="el-GR"/>
        </w:rPr>
        <w:t>, 9.00 – 14.30).</w:t>
      </w:r>
    </w:p>
    <w:p w:rsidR="00A15DEE" w:rsidRPr="00A15DEE" w:rsidRDefault="00A15DEE" w:rsidP="00A15DEE">
      <w:pPr>
        <w:shd w:val="clear" w:color="auto" w:fill="FFFFFF"/>
        <w:spacing w:before="100" w:beforeAutospacing="1" w:after="100" w:afterAutospacing="1" w:line="240" w:lineRule="auto"/>
        <w:rPr>
          <w:rFonts w:ascii="Arial" w:eastAsia="Times New Roman" w:hAnsi="Arial" w:cs="Arial"/>
          <w:color w:val="212529"/>
          <w:sz w:val="26"/>
          <w:szCs w:val="26"/>
          <w:lang w:eastAsia="el-GR"/>
        </w:rPr>
      </w:pPr>
      <w:r w:rsidRPr="00A15DEE">
        <w:rPr>
          <w:rFonts w:ascii="Arial" w:eastAsia="Times New Roman" w:hAnsi="Arial" w:cs="Arial"/>
          <w:color w:val="212529"/>
          <w:sz w:val="26"/>
          <w:szCs w:val="26"/>
          <w:lang w:eastAsia="el-GR"/>
        </w:rPr>
        <w:t>Η ρύθμιση αφορά:</w:t>
      </w:r>
    </w:p>
    <w:p w:rsidR="00A15DEE" w:rsidRPr="00A15DEE" w:rsidRDefault="00A15DEE" w:rsidP="00A15DEE">
      <w:pPr>
        <w:numPr>
          <w:ilvl w:val="0"/>
          <w:numId w:val="1"/>
        </w:numPr>
        <w:shd w:val="clear" w:color="auto" w:fill="FFFFFF"/>
        <w:spacing w:after="0" w:line="240" w:lineRule="auto"/>
        <w:rPr>
          <w:rFonts w:ascii="Arial" w:eastAsia="Times New Roman" w:hAnsi="Arial" w:cs="Arial"/>
          <w:color w:val="212529"/>
          <w:sz w:val="26"/>
          <w:szCs w:val="26"/>
          <w:lang w:eastAsia="el-GR"/>
        </w:rPr>
      </w:pPr>
      <w:r>
        <w:rPr>
          <w:rFonts w:ascii="Arial" w:eastAsia="Times New Roman" w:hAnsi="Arial" w:cs="Arial"/>
          <w:b/>
          <w:bCs/>
          <w:color w:val="212529"/>
          <w:sz w:val="26"/>
          <w:szCs w:val="26"/>
          <w:lang w:eastAsia="el-GR"/>
        </w:rPr>
        <w:t xml:space="preserve">​Φυσικά Πρόσωπα </w:t>
      </w:r>
      <w:r>
        <w:rPr>
          <w:rFonts w:ascii="Arial" w:eastAsia="Times New Roman" w:hAnsi="Arial" w:cs="Arial"/>
          <w:color w:val="212529"/>
          <w:sz w:val="26"/>
          <w:szCs w:val="26"/>
          <w:lang w:eastAsia="el-GR"/>
        </w:rPr>
        <w:t xml:space="preserve">τα οποία </w:t>
      </w:r>
      <w:r>
        <w:rPr>
          <w:rFonts w:ascii="Arial" w:eastAsia="Times New Roman" w:hAnsi="Arial" w:cs="Arial"/>
          <w:b/>
          <w:bCs/>
          <w:color w:val="212529"/>
          <w:sz w:val="26"/>
          <w:szCs w:val="26"/>
          <w:u w:val="single"/>
          <w:lang w:eastAsia="el-GR"/>
        </w:rPr>
        <w:t xml:space="preserve">πληρούν </w:t>
      </w:r>
      <w:r w:rsidRPr="00A15DEE">
        <w:rPr>
          <w:rFonts w:ascii="Arial" w:eastAsia="Times New Roman" w:hAnsi="Arial" w:cs="Arial"/>
          <w:b/>
          <w:bCs/>
          <w:color w:val="212529"/>
          <w:sz w:val="26"/>
          <w:szCs w:val="26"/>
          <w:lang w:eastAsia="el-GR"/>
        </w:rPr>
        <w:t>τα κριτήρια του Ευάλωτου Οφειλέτη</w:t>
      </w:r>
      <w:r>
        <w:rPr>
          <w:rFonts w:ascii="Arial" w:eastAsia="Times New Roman" w:hAnsi="Arial" w:cs="Arial"/>
          <w:color w:val="212529"/>
          <w:sz w:val="26"/>
          <w:szCs w:val="26"/>
          <w:lang w:eastAsia="el-GR"/>
        </w:rPr>
        <w:t xml:space="preserve">(Ν. 4738/2020 άρθρο 217), </w:t>
      </w:r>
      <w:r w:rsidRPr="00A15DEE">
        <w:rPr>
          <w:rFonts w:ascii="Arial" w:eastAsia="Times New Roman" w:hAnsi="Arial" w:cs="Arial"/>
          <w:b/>
          <w:bCs/>
          <w:color w:val="212529"/>
          <w:sz w:val="26"/>
          <w:szCs w:val="26"/>
          <w:u w:val="single"/>
          <w:lang w:eastAsia="el-GR"/>
        </w:rPr>
        <w:t>προσκομίζο</w:t>
      </w:r>
      <w:r>
        <w:rPr>
          <w:rFonts w:ascii="Arial" w:eastAsia="Times New Roman" w:hAnsi="Arial" w:cs="Arial"/>
          <w:b/>
          <w:bCs/>
          <w:color w:val="212529"/>
          <w:sz w:val="26"/>
          <w:szCs w:val="26"/>
          <w:u w:val="single"/>
          <w:lang w:eastAsia="el-GR"/>
        </w:rPr>
        <w:t xml:space="preserve">ντας Βεβαίωση Ευάλωτου Οφειλέτη </w:t>
      </w:r>
      <w:r>
        <w:rPr>
          <w:rFonts w:ascii="Arial" w:eastAsia="Times New Roman" w:hAnsi="Arial" w:cs="Arial"/>
          <w:color w:val="212529"/>
          <w:sz w:val="26"/>
          <w:szCs w:val="26"/>
          <w:lang w:eastAsia="el-GR"/>
        </w:rPr>
        <w:t xml:space="preserve">(μέσω της ψηφιακής πύλης </w:t>
      </w:r>
      <w:hyperlink r:id="rId6" w:tgtFrame="_blank" w:history="1">
        <w:r w:rsidRPr="00A15DEE">
          <w:rPr>
            <w:rFonts w:ascii="Arial" w:eastAsia="Times New Roman" w:hAnsi="Arial" w:cs="Arial"/>
            <w:color w:val="02509F"/>
            <w:sz w:val="26"/>
            <w:szCs w:val="26"/>
            <w:u w:val="single"/>
            <w:lang w:eastAsia="el-GR"/>
          </w:rPr>
          <w:t>gov.gr</w:t>
        </w:r>
      </w:hyperlink>
      <w:r>
        <w:rPr>
          <w:rFonts w:ascii="Arial" w:eastAsia="Times New Roman" w:hAnsi="Arial" w:cs="Arial"/>
          <w:color w:val="212529"/>
          <w:sz w:val="26"/>
          <w:szCs w:val="26"/>
          <w:lang w:eastAsia="el-GR"/>
        </w:rPr>
        <w:t xml:space="preserve">), στα οποία παρέχεται το </w:t>
      </w:r>
      <w:r w:rsidRPr="00A15DEE">
        <w:rPr>
          <w:rFonts w:ascii="Arial" w:eastAsia="Times New Roman" w:hAnsi="Arial" w:cs="Arial"/>
          <w:color w:val="212529"/>
          <w:sz w:val="26"/>
          <w:szCs w:val="26"/>
          <w:lang w:eastAsia="el-GR"/>
        </w:rPr>
        <w:t>προνόμιο της </w:t>
      </w:r>
      <w:r w:rsidRPr="00A15DEE">
        <w:rPr>
          <w:rFonts w:ascii="Arial" w:eastAsia="Times New Roman" w:hAnsi="Arial" w:cs="Arial"/>
          <w:b/>
          <w:bCs/>
          <w:color w:val="212529"/>
          <w:sz w:val="26"/>
          <w:szCs w:val="26"/>
          <w:lang w:eastAsia="el-GR"/>
        </w:rPr>
        <w:t>ΑΠΑΛΛΑΓΗΣ από τις Προσαυξήσεις και τους Τόκους εκπρόθεσμης καταβολής καθώς και από τα Πρόστιμα</w:t>
      </w:r>
      <w:r w:rsidRPr="00A15DEE">
        <w:rPr>
          <w:rFonts w:ascii="Arial" w:eastAsia="Times New Roman" w:hAnsi="Arial" w:cs="Arial"/>
          <w:color w:val="212529"/>
          <w:sz w:val="26"/>
          <w:szCs w:val="26"/>
          <w:lang w:eastAsia="el-GR"/>
        </w:rPr>
        <w:t>,</w:t>
      </w:r>
      <w:r>
        <w:rPr>
          <w:rFonts w:ascii="Arial" w:eastAsia="Times New Roman" w:hAnsi="Arial" w:cs="Arial"/>
          <w:b/>
          <w:bCs/>
          <w:color w:val="212529"/>
          <w:sz w:val="26"/>
          <w:szCs w:val="26"/>
          <w:lang w:eastAsia="el-GR"/>
        </w:rPr>
        <w:t xml:space="preserve"> κατά ποσοστό </w:t>
      </w:r>
      <w:r w:rsidRPr="00A15DEE">
        <w:rPr>
          <w:rFonts w:ascii="Arial" w:eastAsia="Times New Roman" w:hAnsi="Arial" w:cs="Arial"/>
          <w:color w:val="212529"/>
          <w:sz w:val="26"/>
          <w:szCs w:val="26"/>
          <w:lang w:eastAsia="el-GR"/>
        </w:rPr>
        <w:t>ανάλογα με τη κλίμακα δόσεων που θα επιλέξουν για να εξοφλήσουν τις ο</w:t>
      </w:r>
      <w:r>
        <w:rPr>
          <w:rFonts w:ascii="Arial" w:eastAsia="Times New Roman" w:hAnsi="Arial" w:cs="Arial"/>
          <w:color w:val="212529"/>
          <w:sz w:val="26"/>
          <w:szCs w:val="26"/>
          <w:lang w:eastAsia="el-GR"/>
        </w:rPr>
        <w:t>φειλές τους, ως εξής:</w:t>
      </w:r>
      <w:r>
        <w:rPr>
          <w:rFonts w:ascii="Arial" w:eastAsia="Times New Roman" w:hAnsi="Arial" w:cs="Arial"/>
          <w:color w:val="212529"/>
          <w:sz w:val="26"/>
          <w:szCs w:val="26"/>
          <w:lang w:eastAsia="el-GR"/>
        </w:rPr>
        <w:br/>
        <w:t xml:space="preserve">α) </w:t>
      </w:r>
      <w:r w:rsidRPr="00A15DEE">
        <w:rPr>
          <w:rFonts w:ascii="Arial" w:eastAsia="Times New Roman" w:hAnsi="Arial" w:cs="Arial"/>
          <w:b/>
          <w:bCs/>
          <w:color w:val="212529"/>
          <w:sz w:val="26"/>
          <w:szCs w:val="26"/>
          <w:lang w:eastAsia="el-GR"/>
        </w:rPr>
        <w:t>εφάπαξ</w:t>
      </w:r>
      <w:r w:rsidRPr="00A15DEE">
        <w:rPr>
          <w:rFonts w:ascii="Arial" w:eastAsia="Times New Roman" w:hAnsi="Arial" w:cs="Arial"/>
          <w:color w:val="212529"/>
          <w:sz w:val="26"/>
          <w:szCs w:val="26"/>
          <w:lang w:eastAsia="el-GR"/>
        </w:rPr>
        <w:t>, με απαλλαγή</w:t>
      </w:r>
      <w:r>
        <w:rPr>
          <w:rFonts w:ascii="Arial" w:eastAsia="Times New Roman" w:hAnsi="Arial" w:cs="Arial"/>
          <w:b/>
          <w:bCs/>
          <w:color w:val="212529"/>
          <w:sz w:val="26"/>
          <w:szCs w:val="26"/>
          <w:lang w:eastAsia="el-GR"/>
        </w:rPr>
        <w:t xml:space="preserve"> </w:t>
      </w:r>
      <w:r w:rsidRPr="00A15DEE">
        <w:rPr>
          <w:rFonts w:ascii="Arial" w:eastAsia="Times New Roman" w:hAnsi="Arial" w:cs="Arial"/>
          <w:b/>
          <w:bCs/>
          <w:color w:val="212529"/>
          <w:sz w:val="26"/>
          <w:szCs w:val="26"/>
          <w:lang w:eastAsia="el-GR"/>
        </w:rPr>
        <w:t>κατά ποσοστό 95%</w:t>
      </w:r>
      <w:r>
        <w:rPr>
          <w:rFonts w:ascii="Arial" w:eastAsia="Times New Roman" w:hAnsi="Arial" w:cs="Arial"/>
          <w:color w:val="212529"/>
          <w:sz w:val="26"/>
          <w:szCs w:val="26"/>
          <w:lang w:eastAsia="el-GR"/>
        </w:rPr>
        <w:t>,</w:t>
      </w:r>
      <w:r>
        <w:rPr>
          <w:rFonts w:ascii="Arial" w:eastAsia="Times New Roman" w:hAnsi="Arial" w:cs="Arial"/>
          <w:color w:val="212529"/>
          <w:sz w:val="26"/>
          <w:szCs w:val="26"/>
          <w:lang w:eastAsia="el-GR"/>
        </w:rPr>
        <w:br/>
        <w:t xml:space="preserve">β) </w:t>
      </w:r>
      <w:r>
        <w:rPr>
          <w:rFonts w:ascii="Arial" w:eastAsia="Times New Roman" w:hAnsi="Arial" w:cs="Arial"/>
          <w:b/>
          <w:bCs/>
          <w:color w:val="212529"/>
          <w:sz w:val="26"/>
          <w:szCs w:val="26"/>
          <w:lang w:eastAsia="el-GR"/>
        </w:rPr>
        <w:t xml:space="preserve">σε δύο (2) έως έξι (6) δόσεις, </w:t>
      </w:r>
      <w:r w:rsidRPr="00A15DEE">
        <w:rPr>
          <w:rFonts w:ascii="Arial" w:eastAsia="Times New Roman" w:hAnsi="Arial" w:cs="Arial"/>
          <w:color w:val="212529"/>
          <w:sz w:val="26"/>
          <w:szCs w:val="26"/>
          <w:lang w:eastAsia="el-GR"/>
        </w:rPr>
        <w:t>με απαλλαγή</w:t>
      </w:r>
      <w:r w:rsidRPr="00A15DEE">
        <w:rPr>
          <w:rFonts w:ascii="Arial" w:eastAsia="Times New Roman" w:hAnsi="Arial" w:cs="Arial"/>
          <w:b/>
          <w:bCs/>
          <w:color w:val="212529"/>
          <w:sz w:val="26"/>
          <w:szCs w:val="26"/>
          <w:lang w:eastAsia="el-GR"/>
        </w:rPr>
        <w:t> κατά ποσοστό 85%</w:t>
      </w:r>
      <w:r>
        <w:rPr>
          <w:rFonts w:ascii="Arial" w:eastAsia="Times New Roman" w:hAnsi="Arial" w:cs="Arial"/>
          <w:color w:val="212529"/>
          <w:sz w:val="26"/>
          <w:szCs w:val="26"/>
          <w:lang w:eastAsia="el-GR"/>
        </w:rPr>
        <w:t>,</w:t>
      </w:r>
      <w:r>
        <w:rPr>
          <w:rFonts w:ascii="Arial" w:eastAsia="Times New Roman" w:hAnsi="Arial" w:cs="Arial"/>
          <w:color w:val="212529"/>
          <w:sz w:val="26"/>
          <w:szCs w:val="26"/>
          <w:lang w:eastAsia="el-GR"/>
        </w:rPr>
        <w:br/>
        <w:t xml:space="preserve">γ) </w:t>
      </w:r>
      <w:r>
        <w:rPr>
          <w:rFonts w:ascii="Arial" w:eastAsia="Times New Roman" w:hAnsi="Arial" w:cs="Arial"/>
          <w:b/>
          <w:bCs/>
          <w:color w:val="212529"/>
          <w:sz w:val="26"/>
          <w:szCs w:val="26"/>
          <w:lang w:eastAsia="el-GR"/>
        </w:rPr>
        <w:t xml:space="preserve">σε </w:t>
      </w:r>
      <w:r w:rsidRPr="00A15DEE">
        <w:rPr>
          <w:rFonts w:ascii="Arial" w:eastAsia="Times New Roman" w:hAnsi="Arial" w:cs="Arial"/>
          <w:b/>
          <w:bCs/>
          <w:color w:val="212529"/>
          <w:sz w:val="26"/>
          <w:szCs w:val="26"/>
          <w:lang w:eastAsia="el-GR"/>
        </w:rPr>
        <w:t>επτά (7) έως δώδεκα (12) δόσεις</w:t>
      </w:r>
      <w:r w:rsidRPr="00A15DEE">
        <w:rPr>
          <w:rFonts w:ascii="Arial" w:eastAsia="Times New Roman" w:hAnsi="Arial" w:cs="Arial"/>
          <w:color w:val="212529"/>
          <w:sz w:val="26"/>
          <w:szCs w:val="26"/>
          <w:lang w:eastAsia="el-GR"/>
        </w:rPr>
        <w:t>, με απαλλαγή</w:t>
      </w:r>
      <w:r>
        <w:rPr>
          <w:rFonts w:ascii="Arial" w:eastAsia="Times New Roman" w:hAnsi="Arial" w:cs="Arial"/>
          <w:b/>
          <w:bCs/>
          <w:color w:val="212529"/>
          <w:sz w:val="26"/>
          <w:szCs w:val="26"/>
          <w:lang w:eastAsia="el-GR"/>
        </w:rPr>
        <w:t xml:space="preserve"> </w:t>
      </w:r>
      <w:r w:rsidRPr="00A15DEE">
        <w:rPr>
          <w:rFonts w:ascii="Arial" w:eastAsia="Times New Roman" w:hAnsi="Arial" w:cs="Arial"/>
          <w:b/>
          <w:bCs/>
          <w:color w:val="212529"/>
          <w:sz w:val="26"/>
          <w:szCs w:val="26"/>
          <w:lang w:eastAsia="el-GR"/>
        </w:rPr>
        <w:t>κατά ποσοστό 80%</w:t>
      </w:r>
      <w:r>
        <w:rPr>
          <w:rFonts w:ascii="Arial" w:eastAsia="Times New Roman" w:hAnsi="Arial" w:cs="Arial"/>
          <w:color w:val="212529"/>
          <w:sz w:val="26"/>
          <w:szCs w:val="26"/>
          <w:lang w:eastAsia="el-GR"/>
        </w:rPr>
        <w:t>,</w:t>
      </w:r>
      <w:r>
        <w:rPr>
          <w:rFonts w:ascii="Arial" w:eastAsia="Times New Roman" w:hAnsi="Arial" w:cs="Arial"/>
          <w:color w:val="212529"/>
          <w:sz w:val="26"/>
          <w:szCs w:val="26"/>
          <w:lang w:eastAsia="el-GR"/>
        </w:rPr>
        <w:br/>
        <w:t xml:space="preserve">δ) </w:t>
      </w:r>
      <w:r w:rsidRPr="00A15DEE">
        <w:rPr>
          <w:rFonts w:ascii="Arial" w:eastAsia="Times New Roman" w:hAnsi="Arial" w:cs="Arial"/>
          <w:b/>
          <w:bCs/>
          <w:color w:val="212529"/>
          <w:sz w:val="26"/>
          <w:szCs w:val="26"/>
          <w:lang w:eastAsia="el-GR"/>
        </w:rPr>
        <w:t>σε δεκατρε</w:t>
      </w:r>
      <w:r>
        <w:rPr>
          <w:rFonts w:ascii="Arial" w:eastAsia="Times New Roman" w:hAnsi="Arial" w:cs="Arial"/>
          <w:b/>
          <w:bCs/>
          <w:color w:val="212529"/>
          <w:sz w:val="26"/>
          <w:szCs w:val="26"/>
          <w:lang w:eastAsia="el-GR"/>
        </w:rPr>
        <w:t xml:space="preserve">ίς (13) έως εξήντα (60) δόσεις, </w:t>
      </w:r>
      <w:r w:rsidRPr="00A15DEE">
        <w:rPr>
          <w:rFonts w:ascii="Arial" w:eastAsia="Times New Roman" w:hAnsi="Arial" w:cs="Arial"/>
          <w:color w:val="212529"/>
          <w:sz w:val="26"/>
          <w:szCs w:val="26"/>
          <w:lang w:eastAsia="el-GR"/>
        </w:rPr>
        <w:t>με απαλλαγή</w:t>
      </w:r>
      <w:r w:rsidRPr="00A15DEE">
        <w:rPr>
          <w:rFonts w:ascii="Arial" w:eastAsia="Times New Roman" w:hAnsi="Arial" w:cs="Arial"/>
          <w:b/>
          <w:bCs/>
          <w:color w:val="212529"/>
          <w:sz w:val="26"/>
          <w:szCs w:val="26"/>
          <w:lang w:eastAsia="el-GR"/>
        </w:rPr>
        <w:t> κατά ποσοστό 75%</w:t>
      </w:r>
      <w:r w:rsidRPr="00A15DEE">
        <w:rPr>
          <w:rFonts w:ascii="Arial" w:eastAsia="Times New Roman" w:hAnsi="Arial" w:cs="Arial"/>
          <w:color w:val="212529"/>
          <w:sz w:val="26"/>
          <w:szCs w:val="26"/>
          <w:lang w:eastAsia="el-GR"/>
        </w:rPr>
        <w:t>.</w:t>
      </w:r>
    </w:p>
    <w:p w:rsidR="00A15DEE" w:rsidRPr="00A15DEE" w:rsidRDefault="00A15DEE" w:rsidP="00A15DEE">
      <w:pPr>
        <w:numPr>
          <w:ilvl w:val="0"/>
          <w:numId w:val="1"/>
        </w:numPr>
        <w:shd w:val="clear" w:color="auto" w:fill="FFFFFF"/>
        <w:spacing w:after="0" w:line="240" w:lineRule="auto"/>
        <w:rPr>
          <w:rFonts w:ascii="Arial" w:eastAsia="Times New Roman" w:hAnsi="Arial" w:cs="Arial"/>
          <w:color w:val="212529"/>
          <w:sz w:val="26"/>
          <w:szCs w:val="26"/>
          <w:lang w:eastAsia="el-GR"/>
        </w:rPr>
      </w:pPr>
      <w:r>
        <w:rPr>
          <w:rFonts w:ascii="Arial" w:eastAsia="Times New Roman" w:hAnsi="Arial" w:cs="Arial"/>
          <w:b/>
          <w:bCs/>
          <w:color w:val="212529"/>
          <w:sz w:val="26"/>
          <w:szCs w:val="26"/>
          <w:lang w:eastAsia="el-GR"/>
        </w:rPr>
        <w:t xml:space="preserve">Φυσικά Πρόσωπα </w:t>
      </w:r>
      <w:r>
        <w:rPr>
          <w:rFonts w:ascii="Arial" w:eastAsia="Times New Roman" w:hAnsi="Arial" w:cs="Arial"/>
          <w:color w:val="212529"/>
          <w:sz w:val="26"/>
          <w:szCs w:val="26"/>
          <w:lang w:eastAsia="el-GR"/>
        </w:rPr>
        <w:t xml:space="preserve">τα οποία </w:t>
      </w:r>
      <w:r>
        <w:rPr>
          <w:rFonts w:ascii="Arial" w:eastAsia="Times New Roman" w:hAnsi="Arial" w:cs="Arial"/>
          <w:b/>
          <w:bCs/>
          <w:color w:val="212529"/>
          <w:sz w:val="26"/>
          <w:szCs w:val="26"/>
          <w:u w:val="single"/>
          <w:lang w:eastAsia="el-GR"/>
        </w:rPr>
        <w:t xml:space="preserve">ΔΕΝ πληρούν </w:t>
      </w:r>
      <w:r w:rsidRPr="00A15DEE">
        <w:rPr>
          <w:rFonts w:ascii="Arial" w:eastAsia="Times New Roman" w:hAnsi="Arial" w:cs="Arial"/>
          <w:b/>
          <w:bCs/>
          <w:color w:val="212529"/>
          <w:sz w:val="26"/>
          <w:szCs w:val="26"/>
          <w:lang w:eastAsia="el-GR"/>
        </w:rPr>
        <w:t>τα</w:t>
      </w:r>
      <w:r>
        <w:rPr>
          <w:rFonts w:ascii="Arial" w:eastAsia="Times New Roman" w:hAnsi="Arial" w:cs="Arial"/>
          <w:b/>
          <w:bCs/>
          <w:color w:val="212529"/>
          <w:sz w:val="26"/>
          <w:szCs w:val="26"/>
          <w:lang w:eastAsia="el-GR"/>
        </w:rPr>
        <w:t xml:space="preserve"> κριτήρια του Ευάλωτου Οφειλέτη </w:t>
      </w:r>
      <w:r w:rsidRPr="00A15DEE">
        <w:rPr>
          <w:rFonts w:ascii="Arial" w:eastAsia="Times New Roman" w:hAnsi="Arial" w:cs="Arial"/>
          <w:color w:val="212529"/>
          <w:sz w:val="26"/>
          <w:szCs w:val="26"/>
          <w:lang w:eastAsia="el-GR"/>
        </w:rPr>
        <w:t>καθώς και</w:t>
      </w:r>
      <w:r>
        <w:rPr>
          <w:rFonts w:ascii="Arial" w:eastAsia="Times New Roman" w:hAnsi="Arial" w:cs="Arial"/>
          <w:b/>
          <w:bCs/>
          <w:color w:val="212529"/>
          <w:sz w:val="26"/>
          <w:szCs w:val="26"/>
          <w:lang w:eastAsia="el-GR"/>
        </w:rPr>
        <w:t xml:space="preserve"> </w:t>
      </w:r>
      <w:r w:rsidRPr="00A15DEE">
        <w:rPr>
          <w:rFonts w:ascii="Arial" w:eastAsia="Times New Roman" w:hAnsi="Arial" w:cs="Arial"/>
          <w:b/>
          <w:bCs/>
          <w:color w:val="212529"/>
          <w:sz w:val="26"/>
          <w:szCs w:val="26"/>
          <w:lang w:eastAsia="el-GR"/>
        </w:rPr>
        <w:t>Νομικά Πρόσ</w:t>
      </w:r>
      <w:r>
        <w:rPr>
          <w:rFonts w:ascii="Arial" w:eastAsia="Times New Roman" w:hAnsi="Arial" w:cs="Arial"/>
          <w:b/>
          <w:bCs/>
          <w:color w:val="212529"/>
          <w:sz w:val="26"/>
          <w:szCs w:val="26"/>
          <w:lang w:eastAsia="el-GR"/>
        </w:rPr>
        <w:t xml:space="preserve">ωπα, χωρίς οποιαδήποτε απαλλαγή </w:t>
      </w:r>
      <w:r w:rsidRPr="00A15DEE">
        <w:rPr>
          <w:rFonts w:ascii="Arial" w:eastAsia="Times New Roman" w:hAnsi="Arial" w:cs="Arial"/>
          <w:color w:val="212529"/>
          <w:sz w:val="26"/>
          <w:szCs w:val="26"/>
          <w:lang w:eastAsia="el-GR"/>
        </w:rPr>
        <w:t>από τις Προσαυξήσεις, τους Τόκους εκπρόθεσμης καταβολής καθώς και από τα Πρόστιμα των ληξιπρόθεσμων οφειλών τους και </w:t>
      </w:r>
      <w:r w:rsidRPr="00A15DEE">
        <w:rPr>
          <w:rFonts w:ascii="Arial" w:eastAsia="Times New Roman" w:hAnsi="Arial" w:cs="Arial"/>
          <w:b/>
          <w:bCs/>
          <w:color w:val="212529"/>
          <w:sz w:val="26"/>
          <w:szCs w:val="26"/>
          <w:lang w:eastAsia="el-GR"/>
        </w:rPr>
        <w:t>χωρίς οι δόσεις να επιβαρύνονται με τον νόμιμο τόκο</w:t>
      </w:r>
      <w:r w:rsidRPr="00A15DEE">
        <w:rPr>
          <w:rFonts w:ascii="Arial" w:eastAsia="Times New Roman" w:hAnsi="Arial" w:cs="Arial"/>
          <w:color w:val="212529"/>
          <w:sz w:val="26"/>
          <w:szCs w:val="26"/>
          <w:lang w:eastAsia="el-GR"/>
        </w:rPr>
        <w:t>.</w:t>
      </w:r>
    </w:p>
    <w:p w:rsidR="00A15DEE" w:rsidRPr="00A15DEE" w:rsidRDefault="00A15DEE" w:rsidP="00A15DEE">
      <w:pPr>
        <w:shd w:val="clear" w:color="auto" w:fill="FFFFFF"/>
        <w:spacing w:before="100" w:beforeAutospacing="1" w:after="100" w:afterAutospacing="1" w:line="240" w:lineRule="auto"/>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u w:val="single"/>
          <w:lang w:eastAsia="el-GR"/>
        </w:rPr>
        <w:t>ΛΟΙΠΟΙ  ΟΡΟΙ</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Ελάχιστο ποσό δόσης 50,00 ευρώ.</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Η πληρωμή</w:t>
      </w:r>
      <w:r w:rsidRPr="00A15DEE">
        <w:rPr>
          <w:rFonts w:ascii="Arial" w:eastAsia="Times New Roman" w:hAnsi="Arial" w:cs="Arial"/>
          <w:color w:val="212529"/>
          <w:sz w:val="26"/>
          <w:szCs w:val="26"/>
          <w:lang w:eastAsia="el-GR"/>
        </w:rPr>
        <w:t>, είτε του εφάπ</w:t>
      </w:r>
      <w:r>
        <w:rPr>
          <w:rFonts w:ascii="Arial" w:eastAsia="Times New Roman" w:hAnsi="Arial" w:cs="Arial"/>
          <w:color w:val="212529"/>
          <w:sz w:val="26"/>
          <w:szCs w:val="26"/>
          <w:lang w:eastAsia="el-GR"/>
        </w:rPr>
        <w:t xml:space="preserve">αξ ποσού είτε της πρώτης </w:t>
      </w:r>
      <w:proofErr w:type="spellStart"/>
      <w:r>
        <w:rPr>
          <w:rFonts w:ascii="Arial" w:eastAsia="Times New Roman" w:hAnsi="Arial" w:cs="Arial"/>
          <w:color w:val="212529"/>
          <w:sz w:val="26"/>
          <w:szCs w:val="26"/>
          <w:lang w:eastAsia="el-GR"/>
        </w:rPr>
        <w:t>δόσης,</w:t>
      </w:r>
      <w:r>
        <w:rPr>
          <w:rFonts w:ascii="Arial" w:eastAsia="Times New Roman" w:hAnsi="Arial" w:cs="Arial"/>
          <w:b/>
          <w:bCs/>
          <w:color w:val="212529"/>
          <w:sz w:val="26"/>
          <w:szCs w:val="26"/>
          <w:lang w:eastAsia="el-GR"/>
        </w:rPr>
        <w:t>πραγματοποιείται</w:t>
      </w:r>
      <w:proofErr w:type="spellEnd"/>
      <w:r>
        <w:rPr>
          <w:rFonts w:ascii="Arial" w:eastAsia="Times New Roman" w:hAnsi="Arial" w:cs="Arial"/>
          <w:b/>
          <w:bCs/>
          <w:color w:val="212529"/>
          <w:sz w:val="26"/>
          <w:szCs w:val="26"/>
          <w:lang w:eastAsia="el-GR"/>
        </w:rPr>
        <w:t xml:space="preserve"> </w:t>
      </w:r>
      <w:r w:rsidRPr="00A15DEE">
        <w:rPr>
          <w:rFonts w:ascii="Arial" w:eastAsia="Times New Roman" w:hAnsi="Arial" w:cs="Arial"/>
          <w:b/>
          <w:bCs/>
          <w:color w:val="212529"/>
          <w:sz w:val="26"/>
          <w:szCs w:val="26"/>
          <w:lang w:eastAsia="el-GR"/>
        </w:rPr>
        <w:t>μέσ</w:t>
      </w:r>
      <w:r>
        <w:rPr>
          <w:rFonts w:ascii="Arial" w:eastAsia="Times New Roman" w:hAnsi="Arial" w:cs="Arial"/>
          <w:b/>
          <w:bCs/>
          <w:color w:val="212529"/>
          <w:sz w:val="26"/>
          <w:szCs w:val="26"/>
          <w:lang w:eastAsia="el-GR"/>
        </w:rPr>
        <w:t xml:space="preserve">α σε τρεις (3) εργάσιμες ημέρες </w:t>
      </w:r>
      <w:r w:rsidRPr="00A15DEE">
        <w:rPr>
          <w:rFonts w:ascii="Arial" w:eastAsia="Times New Roman" w:hAnsi="Arial" w:cs="Arial"/>
          <w:color w:val="212529"/>
          <w:sz w:val="26"/>
          <w:szCs w:val="26"/>
          <w:lang w:eastAsia="el-GR"/>
        </w:rPr>
        <w:t xml:space="preserve">από </w:t>
      </w:r>
      <w:r w:rsidRPr="00A15DEE">
        <w:rPr>
          <w:rFonts w:ascii="Arial" w:eastAsia="Times New Roman" w:hAnsi="Arial" w:cs="Arial"/>
          <w:color w:val="212529"/>
          <w:sz w:val="26"/>
          <w:szCs w:val="26"/>
          <w:lang w:eastAsia="el-GR"/>
        </w:rPr>
        <w:lastRenderedPageBreak/>
        <w:t>την ημέρα γνώσης του οφειλέτη περί υπαγωγής του στη ρύθμιση,</w:t>
      </w:r>
      <w:r>
        <w:rPr>
          <w:rFonts w:ascii="Arial" w:eastAsia="Times New Roman" w:hAnsi="Arial" w:cs="Arial"/>
          <w:b/>
          <w:bCs/>
          <w:color w:val="212529"/>
          <w:sz w:val="26"/>
          <w:szCs w:val="26"/>
          <w:lang w:eastAsia="el-GR"/>
        </w:rPr>
        <w:t xml:space="preserve"> </w:t>
      </w:r>
      <w:r w:rsidRPr="00A15DEE">
        <w:rPr>
          <w:rFonts w:ascii="Arial" w:eastAsia="Times New Roman" w:hAnsi="Arial" w:cs="Arial"/>
          <w:b/>
          <w:bCs/>
          <w:color w:val="212529"/>
          <w:sz w:val="26"/>
          <w:szCs w:val="26"/>
          <w:lang w:eastAsia="el-GR"/>
        </w:rPr>
        <w:t>διαφορετικά η ρ</w:t>
      </w:r>
      <w:r>
        <w:rPr>
          <w:rFonts w:ascii="Arial" w:eastAsia="Times New Roman" w:hAnsi="Arial" w:cs="Arial"/>
          <w:b/>
          <w:bCs/>
          <w:color w:val="212529"/>
          <w:sz w:val="26"/>
          <w:szCs w:val="26"/>
          <w:lang w:eastAsia="el-GR"/>
        </w:rPr>
        <w:t xml:space="preserve">ύθμιση καταργείται αυτοδικαίως. </w:t>
      </w:r>
      <w:r w:rsidRPr="00A15DEE">
        <w:rPr>
          <w:rFonts w:ascii="Arial" w:eastAsia="Times New Roman" w:hAnsi="Arial" w:cs="Arial"/>
          <w:color w:val="212529"/>
          <w:sz w:val="26"/>
          <w:szCs w:val="26"/>
          <w:lang w:eastAsia="el-GR"/>
        </w:rPr>
        <w:t>Οι επόμενες δόσεις καταβάλλονται</w:t>
      </w:r>
      <w:r>
        <w:rPr>
          <w:rFonts w:ascii="Arial" w:eastAsia="Times New Roman" w:hAnsi="Arial" w:cs="Arial"/>
          <w:b/>
          <w:bCs/>
          <w:color w:val="212529"/>
          <w:sz w:val="26"/>
          <w:szCs w:val="26"/>
          <w:lang w:eastAsia="el-GR"/>
        </w:rPr>
        <w:t xml:space="preserve"> </w:t>
      </w:r>
      <w:r w:rsidRPr="00A15DEE">
        <w:rPr>
          <w:rFonts w:ascii="Arial" w:eastAsia="Times New Roman" w:hAnsi="Arial" w:cs="Arial"/>
          <w:b/>
          <w:bCs/>
          <w:color w:val="212529"/>
          <w:sz w:val="26"/>
          <w:szCs w:val="26"/>
          <w:lang w:eastAsia="el-GR"/>
        </w:rPr>
        <w:t>μέχρι</w:t>
      </w:r>
      <w:r>
        <w:rPr>
          <w:rFonts w:ascii="Arial" w:eastAsia="Times New Roman" w:hAnsi="Arial" w:cs="Arial"/>
          <w:color w:val="212529"/>
          <w:sz w:val="26"/>
          <w:szCs w:val="26"/>
          <w:lang w:eastAsia="el-GR"/>
        </w:rPr>
        <w:t xml:space="preserve"> </w:t>
      </w:r>
      <w:r w:rsidRPr="00A15DEE">
        <w:rPr>
          <w:rFonts w:ascii="Arial" w:eastAsia="Times New Roman" w:hAnsi="Arial" w:cs="Arial"/>
          <w:color w:val="212529"/>
          <w:sz w:val="26"/>
          <w:szCs w:val="26"/>
          <w:lang w:eastAsia="el-GR"/>
        </w:rPr>
        <w:t>την τελευταία εργάσιμη ημέρα του αντίστοιχου μήνα.</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Η καθυστέρηση καταβολής δόσης συνεπάγεται την επιβάρυνση με μηνιαία προσαύξηση 5% επί του ποσού της δόσης</w:t>
      </w:r>
      <w:r w:rsidRPr="00A15DEE">
        <w:rPr>
          <w:rFonts w:ascii="Arial" w:eastAsia="Times New Roman" w:hAnsi="Arial" w:cs="Arial"/>
          <w:color w:val="212529"/>
          <w:sz w:val="26"/>
          <w:szCs w:val="26"/>
          <w:lang w:eastAsia="el-GR"/>
        </w:rPr>
        <w:t>.</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Εφόσον ο οφειλέτης</w:t>
      </w:r>
      <w:r w:rsidRPr="00A15DEE">
        <w:rPr>
          <w:rFonts w:ascii="Arial" w:eastAsia="Times New Roman" w:hAnsi="Arial" w:cs="Arial"/>
          <w:color w:val="212529"/>
          <w:sz w:val="26"/>
          <w:szCs w:val="26"/>
          <w:lang w:eastAsia="el-GR"/>
        </w:rPr>
        <w:t>, σε ο</w:t>
      </w:r>
      <w:r>
        <w:rPr>
          <w:rFonts w:ascii="Arial" w:eastAsia="Times New Roman" w:hAnsi="Arial" w:cs="Arial"/>
          <w:color w:val="212529"/>
          <w:sz w:val="26"/>
          <w:szCs w:val="26"/>
          <w:lang w:eastAsia="el-GR"/>
        </w:rPr>
        <w:t xml:space="preserve">ποιοδήποτε στάδιο της ρύθμισης, </w:t>
      </w:r>
      <w:r w:rsidRPr="00A15DEE">
        <w:rPr>
          <w:rFonts w:ascii="Arial" w:eastAsia="Times New Roman" w:hAnsi="Arial" w:cs="Arial"/>
          <w:b/>
          <w:bCs/>
          <w:color w:val="212529"/>
          <w:sz w:val="26"/>
          <w:szCs w:val="26"/>
          <w:lang w:eastAsia="el-GR"/>
        </w:rPr>
        <w:t>εξοφλήσει εφάπαξ τις υπόλοιπες δόσεις των ρυθμισμένων οφειλών, παρέχεται απαλλαγή κατά ποσοστό επί του εναπομείναντος ποσού των προσαυξήσεων εκπρόθεσμ</w:t>
      </w:r>
      <w:r>
        <w:rPr>
          <w:rFonts w:ascii="Arial" w:eastAsia="Times New Roman" w:hAnsi="Arial" w:cs="Arial"/>
          <w:b/>
          <w:bCs/>
          <w:color w:val="212529"/>
          <w:sz w:val="26"/>
          <w:szCs w:val="26"/>
          <w:lang w:eastAsia="el-GR"/>
        </w:rPr>
        <w:t xml:space="preserve">ης καταβολής και των προστίμων, </w:t>
      </w:r>
      <w:r w:rsidRPr="00A15DEE">
        <w:rPr>
          <w:rFonts w:ascii="Arial" w:eastAsia="Times New Roman" w:hAnsi="Arial" w:cs="Arial"/>
          <w:color w:val="212529"/>
          <w:sz w:val="26"/>
          <w:szCs w:val="26"/>
          <w:lang w:eastAsia="el-GR"/>
        </w:rPr>
        <w:t>ίσο με αυτό που αντιστοιχεί στον αριθμό των μηνιαίων δόσεων που τελικά διαμορφώνεται.</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Pr>
          <w:rFonts w:ascii="Arial" w:eastAsia="Times New Roman" w:hAnsi="Arial" w:cs="Arial"/>
          <w:color w:val="212529"/>
          <w:sz w:val="26"/>
          <w:szCs w:val="26"/>
          <w:lang w:eastAsia="el-GR"/>
        </w:rPr>
        <w:t xml:space="preserve">Προβλέπεται η </w:t>
      </w:r>
      <w:r w:rsidRPr="00A15DEE">
        <w:rPr>
          <w:rFonts w:ascii="Arial" w:eastAsia="Times New Roman" w:hAnsi="Arial" w:cs="Arial"/>
          <w:b/>
          <w:bCs/>
          <w:color w:val="212529"/>
          <w:sz w:val="26"/>
          <w:szCs w:val="26"/>
          <w:lang w:eastAsia="el-GR"/>
        </w:rPr>
        <w:t xml:space="preserve">έκδοση </w:t>
      </w:r>
      <w:r>
        <w:rPr>
          <w:rFonts w:ascii="Arial" w:eastAsia="Times New Roman" w:hAnsi="Arial" w:cs="Arial"/>
          <w:b/>
          <w:bCs/>
          <w:color w:val="212529"/>
          <w:sz w:val="26"/>
          <w:szCs w:val="26"/>
          <w:lang w:eastAsia="el-GR"/>
        </w:rPr>
        <w:t xml:space="preserve">εντολής Άρσης της δέσμευσης ΑΦΜ </w:t>
      </w:r>
      <w:r w:rsidRPr="00A15DEE">
        <w:rPr>
          <w:rFonts w:ascii="Arial" w:eastAsia="Times New Roman" w:hAnsi="Arial" w:cs="Arial"/>
          <w:color w:val="212529"/>
          <w:sz w:val="26"/>
          <w:szCs w:val="26"/>
          <w:lang w:eastAsia="el-GR"/>
        </w:rPr>
        <w:t xml:space="preserve">προς την αρμόδια Δημόσια Οικονομική Υπηρεσία (Δ.Ο.Υ.) εάν ο </w:t>
      </w:r>
      <w:r>
        <w:rPr>
          <w:rFonts w:ascii="Arial" w:eastAsia="Times New Roman" w:hAnsi="Arial" w:cs="Arial"/>
          <w:color w:val="212529"/>
          <w:sz w:val="26"/>
          <w:szCs w:val="26"/>
          <w:lang w:eastAsia="el-GR"/>
        </w:rPr>
        <w:t xml:space="preserve">οφειλέτης έχει καταβάλει: α) το </w:t>
      </w:r>
      <w:r>
        <w:rPr>
          <w:rFonts w:ascii="Arial" w:eastAsia="Times New Roman" w:hAnsi="Arial" w:cs="Arial"/>
          <w:b/>
          <w:bCs/>
          <w:color w:val="212529"/>
          <w:sz w:val="26"/>
          <w:szCs w:val="26"/>
          <w:lang w:eastAsia="el-GR"/>
        </w:rPr>
        <w:t xml:space="preserve">5% </w:t>
      </w:r>
      <w:r w:rsidRPr="00A15DEE">
        <w:rPr>
          <w:rFonts w:ascii="Arial" w:eastAsia="Times New Roman" w:hAnsi="Arial" w:cs="Arial"/>
          <w:color w:val="212529"/>
          <w:sz w:val="26"/>
          <w:szCs w:val="26"/>
          <w:lang w:eastAsia="el-GR"/>
        </w:rPr>
        <w:t>της ρυθμιζόμενης οφειλής του, για οφειλή μέχρι πέντε</w:t>
      </w:r>
      <w:r>
        <w:rPr>
          <w:rFonts w:ascii="Arial" w:eastAsia="Times New Roman" w:hAnsi="Arial" w:cs="Arial"/>
          <w:color w:val="212529"/>
          <w:sz w:val="26"/>
          <w:szCs w:val="26"/>
          <w:lang w:eastAsia="el-GR"/>
        </w:rPr>
        <w:t xml:space="preserve"> χιλιάδες (5.000) ευρώ, ή β) το </w:t>
      </w:r>
      <w:r w:rsidRPr="00A15DEE">
        <w:rPr>
          <w:rFonts w:ascii="Arial" w:eastAsia="Times New Roman" w:hAnsi="Arial" w:cs="Arial"/>
          <w:b/>
          <w:bCs/>
          <w:color w:val="212529"/>
          <w:sz w:val="26"/>
          <w:szCs w:val="26"/>
          <w:lang w:eastAsia="el-GR"/>
        </w:rPr>
        <w:t>10%</w:t>
      </w:r>
      <w:r w:rsidRPr="00A15DEE">
        <w:rPr>
          <w:rFonts w:ascii="Arial" w:eastAsia="Times New Roman" w:hAnsi="Arial" w:cs="Arial"/>
          <w:color w:val="212529"/>
          <w:sz w:val="26"/>
          <w:szCs w:val="26"/>
          <w:lang w:eastAsia="el-GR"/>
        </w:rPr>
        <w:t>της ρυθμιζόμενης οφειλής του, για οφειλή από πέντε χιλιάδες και ένα λεπτό του ευρώ (5.000,01) και άνω.</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Pr>
          <w:rFonts w:ascii="Arial" w:eastAsia="Times New Roman" w:hAnsi="Arial" w:cs="Arial"/>
          <w:color w:val="212529"/>
          <w:sz w:val="26"/>
          <w:szCs w:val="26"/>
          <w:lang w:eastAsia="el-GR"/>
        </w:rPr>
        <w:t xml:space="preserve">Προβλέπεται η </w:t>
      </w:r>
      <w:r>
        <w:rPr>
          <w:rFonts w:ascii="Arial" w:eastAsia="Times New Roman" w:hAnsi="Arial" w:cs="Arial"/>
          <w:b/>
          <w:bCs/>
          <w:color w:val="212529"/>
          <w:sz w:val="26"/>
          <w:szCs w:val="26"/>
          <w:lang w:eastAsia="el-GR"/>
        </w:rPr>
        <w:t xml:space="preserve">έκδοση εντολής </w:t>
      </w:r>
      <w:proofErr w:type="spellStart"/>
      <w:r w:rsidRPr="00A15DEE">
        <w:rPr>
          <w:rFonts w:ascii="Arial" w:eastAsia="Times New Roman" w:hAnsi="Arial" w:cs="Arial"/>
          <w:b/>
          <w:bCs/>
          <w:color w:val="212529"/>
          <w:sz w:val="26"/>
          <w:szCs w:val="26"/>
          <w:lang w:eastAsia="el-GR"/>
        </w:rPr>
        <w:t>επαναδέσμευσης</w:t>
      </w:r>
      <w:proofErr w:type="spellEnd"/>
      <w:r w:rsidRPr="00A15DEE">
        <w:rPr>
          <w:rFonts w:ascii="Arial" w:eastAsia="Times New Roman" w:hAnsi="Arial" w:cs="Arial"/>
          <w:b/>
          <w:bCs/>
          <w:color w:val="212529"/>
          <w:sz w:val="26"/>
          <w:szCs w:val="26"/>
          <w:lang w:eastAsia="el-GR"/>
        </w:rPr>
        <w:t xml:space="preserve"> του ΑΦΜ σε περίπτωση καθυστέρησης καταβολής έστω και μίας από τις δόσεις</w:t>
      </w:r>
      <w:r w:rsidRPr="00A15DEE">
        <w:rPr>
          <w:rFonts w:ascii="Arial" w:eastAsia="Times New Roman" w:hAnsi="Arial" w:cs="Arial"/>
          <w:color w:val="212529"/>
          <w:sz w:val="26"/>
          <w:szCs w:val="26"/>
          <w:lang w:eastAsia="el-GR"/>
        </w:rPr>
        <w:t>.</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Αναστέλλονται η λήψη αναγκαστικών μέτρων και η διαδικ</w:t>
      </w:r>
      <w:r>
        <w:rPr>
          <w:rFonts w:ascii="Arial" w:eastAsia="Times New Roman" w:hAnsi="Arial" w:cs="Arial"/>
          <w:b/>
          <w:bCs/>
          <w:color w:val="212529"/>
          <w:sz w:val="26"/>
          <w:szCs w:val="26"/>
          <w:lang w:eastAsia="el-GR"/>
        </w:rPr>
        <w:t xml:space="preserve">ασία της αναγκαστικής εκτέλεσης </w:t>
      </w:r>
      <w:r w:rsidRPr="00A15DEE">
        <w:rPr>
          <w:rFonts w:ascii="Arial" w:eastAsia="Times New Roman" w:hAnsi="Arial" w:cs="Arial"/>
          <w:color w:val="212529"/>
          <w:sz w:val="26"/>
          <w:szCs w:val="26"/>
          <w:lang w:eastAsia="el-GR"/>
        </w:rPr>
        <w:t>επί κ</w:t>
      </w:r>
      <w:r>
        <w:rPr>
          <w:rFonts w:ascii="Arial" w:eastAsia="Times New Roman" w:hAnsi="Arial" w:cs="Arial"/>
          <w:color w:val="212529"/>
          <w:sz w:val="26"/>
          <w:szCs w:val="26"/>
          <w:lang w:eastAsia="el-GR"/>
        </w:rPr>
        <w:t xml:space="preserve">ινητών ή ακινήτων του οφειλέτη. </w:t>
      </w:r>
      <w:r w:rsidRPr="00A15DEE">
        <w:rPr>
          <w:rFonts w:ascii="Arial" w:eastAsia="Times New Roman" w:hAnsi="Arial" w:cs="Arial"/>
          <w:b/>
          <w:bCs/>
          <w:color w:val="212529"/>
          <w:sz w:val="26"/>
          <w:szCs w:val="26"/>
          <w:lang w:eastAsia="el-GR"/>
        </w:rPr>
        <w:t>Η αναστολή αυτή δεν ισχύει για κατασχέσεις οι οποίες έ</w:t>
      </w:r>
      <w:r>
        <w:rPr>
          <w:rFonts w:ascii="Arial" w:eastAsia="Times New Roman" w:hAnsi="Arial" w:cs="Arial"/>
          <w:b/>
          <w:bCs/>
          <w:color w:val="212529"/>
          <w:sz w:val="26"/>
          <w:szCs w:val="26"/>
          <w:lang w:eastAsia="el-GR"/>
        </w:rPr>
        <w:t xml:space="preserve">χουν επιβληθεί στα χέρια τρίτων </w:t>
      </w:r>
      <w:r w:rsidRPr="00A15DEE">
        <w:rPr>
          <w:rFonts w:ascii="Arial" w:eastAsia="Times New Roman" w:hAnsi="Arial" w:cs="Arial"/>
          <w:color w:val="212529"/>
          <w:sz w:val="26"/>
          <w:szCs w:val="26"/>
          <w:lang w:eastAsia="el-GR"/>
        </w:rPr>
        <w:t>ή για τις οποίες έχουν εκδοθεί οι σχετικές παραγγελίες, τα αποδιδόμενα, όμως, από αυτές ποσά λαμβάνονται υπόψη για την κάλυψη δόσης ή δόσεων της ρύθμισης.</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b/>
          <w:bCs/>
          <w:color w:val="212529"/>
          <w:sz w:val="26"/>
          <w:szCs w:val="26"/>
          <w:lang w:eastAsia="el-GR"/>
        </w:rPr>
        <w:t xml:space="preserve">Σε περίπτωση μη καταβολής δύο (2) συνεχόμενων δόσεων ή τριών (3) δόσεων </w:t>
      </w:r>
      <w:r>
        <w:rPr>
          <w:rFonts w:ascii="Arial" w:eastAsia="Times New Roman" w:hAnsi="Arial" w:cs="Arial"/>
          <w:b/>
          <w:bCs/>
          <w:color w:val="212529"/>
          <w:sz w:val="26"/>
          <w:szCs w:val="26"/>
          <w:lang w:eastAsia="el-GR"/>
        </w:rPr>
        <w:t xml:space="preserve">συνολικά, η ρύθμιση διακόπτεται </w:t>
      </w:r>
      <w:r w:rsidRPr="00A15DEE">
        <w:rPr>
          <w:rFonts w:ascii="Arial" w:eastAsia="Times New Roman" w:hAnsi="Arial" w:cs="Arial"/>
          <w:color w:val="212529"/>
          <w:sz w:val="26"/>
          <w:szCs w:val="26"/>
          <w:lang w:eastAsia="el-GR"/>
        </w:rPr>
        <w:t>και βεβαιώνονται εκ νέου τα οφειλόμενα, μαζί με τα πρόστιμα και τις πρ</w:t>
      </w:r>
      <w:r>
        <w:rPr>
          <w:rFonts w:ascii="Arial" w:eastAsia="Times New Roman" w:hAnsi="Arial" w:cs="Arial"/>
          <w:color w:val="212529"/>
          <w:sz w:val="26"/>
          <w:szCs w:val="26"/>
          <w:lang w:eastAsia="el-GR"/>
        </w:rPr>
        <w:t xml:space="preserve">οσαυξήσεις που έχουν διαγραφεί. </w:t>
      </w:r>
      <w:r w:rsidRPr="00A15DEE">
        <w:rPr>
          <w:rFonts w:ascii="Arial" w:eastAsia="Times New Roman" w:hAnsi="Arial" w:cs="Arial"/>
          <w:b/>
          <w:bCs/>
          <w:color w:val="212529"/>
          <w:sz w:val="26"/>
          <w:szCs w:val="26"/>
          <w:u w:val="single"/>
          <w:lang w:eastAsia="el-GR"/>
        </w:rPr>
        <w:t>Ο προϊστάμενος της ταμειακής υπηρεσίας γνωστοποιεί στην οικεία Δ.Ο.Υ. το συνολικά οφειλόμενο ποσό (αρχική οφειλή, πρόστιμα, προσαυξήσεις και τόκους) το οποίο πλέον βεβαιώνεται σε αυτή και εισπράττεται με ευθύνη της Ανεξάρτητης Αρχής Δημοσίων Εσόδων (Α.Α.Δ.Ε.).</w:t>
      </w:r>
    </w:p>
    <w:p w:rsidR="00A15DEE" w:rsidRPr="00A15DEE" w:rsidRDefault="00A15DEE" w:rsidP="00A15DEE">
      <w:pPr>
        <w:numPr>
          <w:ilvl w:val="0"/>
          <w:numId w:val="2"/>
        </w:numPr>
        <w:shd w:val="clear" w:color="auto" w:fill="FFFFFF"/>
        <w:spacing w:after="0" w:line="240" w:lineRule="auto"/>
        <w:ind w:left="0"/>
        <w:rPr>
          <w:rFonts w:ascii="Arial" w:eastAsia="Times New Roman" w:hAnsi="Arial" w:cs="Arial"/>
          <w:color w:val="212529"/>
          <w:sz w:val="26"/>
          <w:szCs w:val="26"/>
          <w:lang w:eastAsia="el-GR"/>
        </w:rPr>
      </w:pPr>
      <w:r w:rsidRPr="00A15DEE">
        <w:rPr>
          <w:rFonts w:ascii="Arial" w:eastAsia="Times New Roman" w:hAnsi="Arial" w:cs="Arial"/>
          <w:color w:val="212529"/>
          <w:sz w:val="26"/>
          <w:szCs w:val="26"/>
          <w:lang w:eastAsia="el-GR"/>
        </w:rPr>
        <w:t>Στην εν λόγω ρύθμιση μπορεί, επίσης, να υπάγονται και οφειλές που κατά την ημερομηνία υποβολής της αίτησης:</w:t>
      </w:r>
      <w:r w:rsidRPr="00A15DEE">
        <w:rPr>
          <w:rFonts w:ascii="Arial" w:eastAsia="Times New Roman" w:hAnsi="Arial" w:cs="Arial"/>
          <w:color w:val="212529"/>
          <w:sz w:val="26"/>
          <w:szCs w:val="26"/>
          <w:lang w:eastAsia="el-GR"/>
        </w:rPr>
        <w:br/>
        <w:t>α) τελούν σε αναστολή, διοικητική ή εκ του νόμου,</w:t>
      </w:r>
      <w:r w:rsidRPr="00A15DEE">
        <w:rPr>
          <w:rFonts w:ascii="Arial" w:eastAsia="Times New Roman" w:hAnsi="Arial" w:cs="Arial"/>
          <w:color w:val="212529"/>
          <w:sz w:val="26"/>
          <w:szCs w:val="26"/>
          <w:lang w:eastAsia="el-GR"/>
        </w:rPr>
        <w:br/>
        <w:t>β) 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r w:rsidRPr="00A15DEE">
        <w:rPr>
          <w:rFonts w:ascii="Arial" w:eastAsia="Times New Roman" w:hAnsi="Arial" w:cs="Arial"/>
          <w:color w:val="212529"/>
          <w:sz w:val="26"/>
          <w:szCs w:val="26"/>
          <w:lang w:eastAsia="el-GR"/>
        </w:rPr>
        <w:br/>
        <w:t xml:space="preserve">γ) δεν έχουν βεβαιωθεί, επειδή εκκρεμεί για αυτές δικαστική αμφισβήτηση σε οποιονδήποτε βαθμό, εφόσον, στην τελευταία περίπτωση, ο οφειλέτης παραιτηθεί από τα </w:t>
      </w:r>
      <w:proofErr w:type="spellStart"/>
      <w:r w:rsidRPr="00A15DEE">
        <w:rPr>
          <w:rFonts w:ascii="Arial" w:eastAsia="Times New Roman" w:hAnsi="Arial" w:cs="Arial"/>
          <w:color w:val="212529"/>
          <w:sz w:val="26"/>
          <w:szCs w:val="26"/>
          <w:lang w:eastAsia="el-GR"/>
        </w:rPr>
        <w:t>ασκ</w:t>
      </w:r>
      <w:r>
        <w:rPr>
          <w:rFonts w:ascii="Arial" w:eastAsia="Times New Roman" w:hAnsi="Arial" w:cs="Arial"/>
          <w:color w:val="212529"/>
          <w:sz w:val="26"/>
          <w:szCs w:val="26"/>
          <w:lang w:eastAsia="el-GR"/>
        </w:rPr>
        <w:t>ηθέντα</w:t>
      </w:r>
      <w:proofErr w:type="spellEnd"/>
      <w:r>
        <w:rPr>
          <w:rFonts w:ascii="Arial" w:eastAsia="Times New Roman" w:hAnsi="Arial" w:cs="Arial"/>
          <w:color w:val="212529"/>
          <w:sz w:val="26"/>
          <w:szCs w:val="26"/>
          <w:lang w:eastAsia="el-GR"/>
        </w:rPr>
        <w:t xml:space="preserve"> ένδικα βοηθήματα ή μέσα. </w:t>
      </w:r>
      <w:r w:rsidRPr="00A15DEE">
        <w:rPr>
          <w:rFonts w:ascii="Arial" w:eastAsia="Times New Roman" w:hAnsi="Arial" w:cs="Arial"/>
          <w:b/>
          <w:bCs/>
          <w:color w:val="212529"/>
          <w:sz w:val="26"/>
          <w:szCs w:val="26"/>
          <w:lang w:eastAsia="el-GR"/>
        </w:rPr>
        <w:t xml:space="preserve">Αν με το ένδικο βοήθημα είχε συνυποβληθεί </w:t>
      </w:r>
      <w:r w:rsidRPr="00A15DEE">
        <w:rPr>
          <w:rFonts w:ascii="Arial" w:eastAsia="Times New Roman" w:hAnsi="Arial" w:cs="Arial"/>
          <w:b/>
          <w:bCs/>
          <w:color w:val="212529"/>
          <w:sz w:val="26"/>
          <w:szCs w:val="26"/>
          <w:lang w:eastAsia="el-GR"/>
        </w:rPr>
        <w:lastRenderedPageBreak/>
        <w:t>αίτημα συμβιβαστικής επίλυσης της διαφοράς, η ανωτέρω παραίτηση καταλαμβάνει και το αίτημα αυτό</w:t>
      </w:r>
      <w:r w:rsidRPr="00A15DEE">
        <w:rPr>
          <w:rFonts w:ascii="Arial" w:eastAsia="Times New Roman" w:hAnsi="Arial" w:cs="Arial"/>
          <w:color w:val="212529"/>
          <w:sz w:val="26"/>
          <w:szCs w:val="26"/>
          <w:lang w:eastAsia="el-GR"/>
        </w:rPr>
        <w:t>. Βεβαίωση της γραμματείας του δικαστηρίου, όπου εκκρεμούσε η υπόθεση, ότι έχει υποβληθεί παραίτηση, επισυνάπτεται στην αίτηση υπαγωγής στη ρύθμιση.</w:t>
      </w:r>
    </w:p>
    <w:p w:rsidR="00A15DEE" w:rsidRPr="00A15DEE" w:rsidRDefault="00A15DEE" w:rsidP="00A15DEE">
      <w:pPr>
        <w:shd w:val="clear" w:color="auto" w:fill="FFFFFF"/>
        <w:spacing w:before="100" w:beforeAutospacing="1" w:after="100" w:afterAutospacing="1" w:line="240" w:lineRule="auto"/>
        <w:outlineLvl w:val="0"/>
        <w:rPr>
          <w:rFonts w:ascii="Arial" w:eastAsia="Times New Roman" w:hAnsi="Arial" w:cs="Arial"/>
          <w:color w:val="212529"/>
          <w:kern w:val="36"/>
          <w:sz w:val="48"/>
          <w:szCs w:val="48"/>
          <w:lang w:eastAsia="el-GR"/>
        </w:rPr>
      </w:pPr>
    </w:p>
    <w:p w:rsidR="00F84DD8" w:rsidRDefault="00F84DD8"/>
    <w:sectPr w:rsidR="00F84D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ira 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021"/>
    <w:multiLevelType w:val="multilevel"/>
    <w:tmpl w:val="F6B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C7E6F"/>
    <w:multiLevelType w:val="multilevel"/>
    <w:tmpl w:val="84F2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EE"/>
    <w:rsid w:val="00023324"/>
    <w:rsid w:val="00A15DEE"/>
    <w:rsid w:val="00F84D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BBC6-16FD-4E02-9925-6F5EF2C1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5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372">
      <w:bodyDiv w:val="1"/>
      <w:marLeft w:val="0"/>
      <w:marRight w:val="0"/>
      <w:marTop w:val="0"/>
      <w:marBottom w:val="0"/>
      <w:divBdr>
        <w:top w:val="none" w:sz="0" w:space="0" w:color="auto"/>
        <w:left w:val="none" w:sz="0" w:space="0" w:color="auto"/>
        <w:bottom w:val="none" w:sz="0" w:space="0" w:color="auto"/>
        <w:right w:val="none" w:sz="0" w:space="0" w:color="auto"/>
      </w:divBdr>
    </w:div>
    <w:div w:id="598174890">
      <w:bodyDiv w:val="1"/>
      <w:marLeft w:val="0"/>
      <w:marRight w:val="0"/>
      <w:marTop w:val="0"/>
      <w:marBottom w:val="0"/>
      <w:divBdr>
        <w:top w:val="none" w:sz="0" w:space="0" w:color="auto"/>
        <w:left w:val="none" w:sz="0" w:space="0" w:color="auto"/>
        <w:bottom w:val="none" w:sz="0" w:space="0" w:color="auto"/>
        <w:right w:val="none" w:sz="0" w:space="0" w:color="auto"/>
      </w:divBdr>
    </w:div>
    <w:div w:id="11534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gr/" TargetMode="External"/><Relationship Id="rId5" Type="http://schemas.openxmlformats.org/officeDocument/2006/relationships/hyperlink" Target="mailto:tameio@elefsin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PAPOUTSI</dc:creator>
  <cp:keywords/>
  <dc:description/>
  <cp:lastModifiedBy>MARILENA PAPOUTSI</cp:lastModifiedBy>
  <cp:revision>2</cp:revision>
  <dcterms:created xsi:type="dcterms:W3CDTF">2025-01-10T05:17:00Z</dcterms:created>
  <dcterms:modified xsi:type="dcterms:W3CDTF">2025-01-16T14:08:00Z</dcterms:modified>
</cp:coreProperties>
</file>